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D3" w:rsidRPr="008553D3" w:rsidRDefault="008553D3" w:rsidP="008553D3">
      <w:pPr>
        <w:jc w:val="center"/>
        <w:rPr>
          <w:rFonts w:ascii="黑体" w:eastAsia="黑体" w:hAnsi="黑体"/>
          <w:b/>
          <w:color w:val="FF0000"/>
          <w:sz w:val="40"/>
        </w:rPr>
      </w:pPr>
      <w:r w:rsidRPr="008553D3">
        <w:rPr>
          <w:rFonts w:ascii="黑体" w:eastAsia="黑体" w:hAnsi="黑体" w:hint="eastAsia"/>
          <w:b/>
          <w:color w:val="FF0000"/>
          <w:sz w:val="40"/>
        </w:rPr>
        <w:t>建设项目安全设施“三同时”监督管理办法</w:t>
      </w:r>
    </w:p>
    <w:p w:rsidR="008553D3" w:rsidRPr="008553D3" w:rsidRDefault="008553D3" w:rsidP="008553D3">
      <w:pPr>
        <w:jc w:val="center"/>
        <w:rPr>
          <w:sz w:val="28"/>
        </w:rPr>
      </w:pPr>
    </w:p>
    <w:p w:rsidR="008553D3" w:rsidRPr="00FA3DE3" w:rsidRDefault="008553D3" w:rsidP="008553D3">
      <w:pPr>
        <w:jc w:val="center"/>
        <w:rPr>
          <w:sz w:val="28"/>
        </w:rPr>
      </w:pPr>
      <w:r w:rsidRPr="00FA3DE3">
        <w:rPr>
          <w:rFonts w:hint="eastAsia"/>
          <w:sz w:val="28"/>
        </w:rPr>
        <w:t>国家安全监管总局</w:t>
      </w:r>
      <w:r w:rsidRPr="00FA3DE3">
        <w:rPr>
          <w:rFonts w:hint="eastAsia"/>
          <w:sz w:val="28"/>
        </w:rPr>
        <w:t>36</w:t>
      </w:r>
      <w:r w:rsidRPr="00FA3DE3">
        <w:rPr>
          <w:rFonts w:hint="eastAsia"/>
          <w:sz w:val="28"/>
        </w:rPr>
        <w:t>号令</w:t>
      </w:r>
    </w:p>
    <w:p w:rsidR="00886334" w:rsidRPr="00FA3DE3" w:rsidRDefault="008553D3" w:rsidP="008553D3">
      <w:pPr>
        <w:jc w:val="center"/>
        <w:rPr>
          <w:sz w:val="28"/>
        </w:rPr>
      </w:pPr>
      <w:r w:rsidRPr="00FA3DE3">
        <w:rPr>
          <w:rFonts w:hint="eastAsia"/>
          <w:sz w:val="28"/>
        </w:rPr>
        <w:t>2015</w:t>
      </w:r>
      <w:r w:rsidRPr="00FA3DE3">
        <w:rPr>
          <w:rFonts w:hint="eastAsia"/>
          <w:sz w:val="28"/>
        </w:rPr>
        <w:t>年修改版</w:t>
      </w:r>
    </w:p>
    <w:p w:rsidR="008553D3" w:rsidRDefault="008553D3" w:rsidP="008553D3">
      <w:pPr>
        <w:jc w:val="center"/>
        <w:rPr>
          <w:sz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（2010年12月14日国家安全生产监管总局令第36号公布</w:t>
      </w:r>
      <w:r w:rsidRPr="008553D3">
        <w:rPr>
          <w:rFonts w:asciiTheme="minorEastAsia" w:hAnsiTheme="minorEastAsia" w:cs="宋体"/>
          <w:color w:val="333333"/>
          <w:kern w:val="0"/>
          <w:sz w:val="28"/>
          <w:szCs w:val="28"/>
        </w:rPr>
        <w:t> </w:t>
      </w:r>
      <w:r w:rsidRPr="008553D3">
        <w:rPr>
          <w:rFonts w:asciiTheme="minorEastAsia" w:hAnsiTheme="minorEastAsia" w:cs="宋体" w:hint="eastAsia"/>
          <w:color w:val="333333"/>
          <w:kern w:val="0"/>
          <w:sz w:val="28"/>
          <w:szCs w:val="28"/>
        </w:rPr>
        <w:t xml:space="preserve"> 根据2015年4月2日国家安全监管总局关于修改《&lt;生产安全事故报告和调查处理条例&gt;罚款处罚暂行规定》等四部规章的决定修订）</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 </w:t>
      </w: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r w:rsidRPr="008553D3">
        <w:rPr>
          <w:rFonts w:asciiTheme="minorEastAsia" w:hAnsiTheme="minorEastAsia" w:cs="宋体" w:hint="eastAsia"/>
          <w:b/>
          <w:color w:val="333333"/>
          <w:kern w:val="0"/>
          <w:sz w:val="28"/>
          <w:szCs w:val="28"/>
        </w:rPr>
        <w:t>第一章   总则</w:t>
      </w:r>
    </w:p>
    <w:p w:rsidR="008553D3" w:rsidRPr="008553D3" w:rsidRDefault="008553D3" w:rsidP="008553D3">
      <w:pPr>
        <w:widowControl/>
        <w:spacing w:line="560" w:lineRule="exact"/>
        <w:jc w:val="center"/>
        <w:rPr>
          <w:rFonts w:asciiTheme="minorEastAsia" w:hAnsiTheme="minorEastAsia" w:cs="宋体"/>
          <w:color w:val="333333"/>
          <w:kern w:val="0"/>
          <w:sz w:val="28"/>
          <w:szCs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第一条 为加强建设项目安全管理，预防和减少生产安全事故，保障从业人员生命和财产安全，根据《中华人民共和国安全生产法》和《国务院关于进一步加强企业安全生产工作的通知》等法律、行政法规和规定，制定本办法。</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第二条 经县级以上人民政府及其有关主管部门依法审批、核准或者备案的生产经营单位新建、改建、扩建工程项目（以下统称建设项目）安全设施的建设及其监督管理，适用本办法。</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法律、行政法规及国务院对建设项目安全设施建设及其监督管理另有规定的，依照其规定。</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第三条 本办法所称的建设项目安全设施，是指生产经营单位在生产经营活动中用于预防生产安全事故的设备、设施、装置、构（建）筑物和其他技术措施的总称。</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lastRenderedPageBreak/>
        <w:t>第四条 生产经营单位是建设项目安全设施建设的责任主体。建设项目安全设施必须与主体工程同时设计、同时施工、同时投入生产和使用（以下简称“三同时”）。安全设施投资应当纳入建设项目概算。</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第五条 国家安全生产监督管理总局对全国建设项目安全设施“三同时”实施综合监督管理，并在国务院规定的职责范围内承担有关建设项目安全设施“三同时”的监督管理。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跨两个及两个以上行政区域的建设项目安全设施“三同时”由其共同的上一级人民政府安全生产监督管理部门实施监督管理。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上一级人民政府安全生产监督管理部门根据工作需要，可以将其负责监督管理的建设项目安全设施“三同时”工作委托下一级人民政府安全生产监督管理部门实施监督管理。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第六条 安全生产监督管理部门应当加强建设项目安全设施建设的日常安全监管，落实有关行政许可及其监管责任，督促生产经营单位落实安全设施建设责任。</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r w:rsidRPr="008553D3">
        <w:rPr>
          <w:rFonts w:asciiTheme="minorEastAsia" w:hAnsiTheme="minorEastAsia" w:cs="宋体" w:hint="eastAsia"/>
          <w:b/>
          <w:color w:val="333333"/>
          <w:kern w:val="0"/>
          <w:sz w:val="28"/>
          <w:szCs w:val="28"/>
        </w:rPr>
        <w:t>第二章   建设项目安全预评价</w:t>
      </w:r>
    </w:p>
    <w:p w:rsidR="008553D3" w:rsidRPr="008553D3" w:rsidRDefault="008553D3" w:rsidP="008553D3">
      <w:pPr>
        <w:widowControl/>
        <w:spacing w:line="560" w:lineRule="exact"/>
        <w:jc w:val="center"/>
        <w:rPr>
          <w:rFonts w:asciiTheme="minorEastAsia" w:hAnsiTheme="minorEastAsia" w:cs="宋体"/>
          <w:color w:val="333333"/>
          <w:kern w:val="0"/>
          <w:sz w:val="28"/>
          <w:szCs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第七条 下列建设项目在进行可行性研究时，生产经营单位应当按照国家规定，进行安全预评价：</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lastRenderedPageBreak/>
        <w:t>（一）非煤矿矿山建设项目；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（二）生产、储存危险化学品（包括使用长输管道输送危险化学品，下同）的建设项目；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（三）生产、储存烟花爆竹的建设项目；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（四）金属冶炼建设项目；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（五）使用危险化学品从事生产并且使用量达到规定数量的化工建设项目（属于危险化学品生产的除外，以下简称化工建设项目）；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（六）法律、行政法规和国务院规定的其他建设项目。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第八条 生产经营单位应当委托具有相应资质的安全评价机构，对其建设项目进行安全预评价，并编制安全预评价报告。</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建设项目安全预评价报告应当符合国家标准或者行业标准的规定。</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生产、储存危险化学品的建设项目和化工建设项目安全预评价报告除符合本条第二款的规定外，还应当符合有关危险化学品建设项目的规定。</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 xml:space="preserve">第九条 本办法第七条规定以外的其他建设项目，生产经营单位应当对其安全生产条件和设施进行综合分析，形成书面报告备查。 </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r w:rsidRPr="008553D3">
        <w:rPr>
          <w:rFonts w:asciiTheme="minorEastAsia" w:hAnsiTheme="minorEastAsia" w:cs="宋体" w:hint="eastAsia"/>
          <w:b/>
          <w:color w:val="333333"/>
          <w:kern w:val="0"/>
          <w:sz w:val="28"/>
          <w:szCs w:val="28"/>
        </w:rPr>
        <w:t>第三章   建设项目安全设施设计审查</w:t>
      </w:r>
    </w:p>
    <w:p w:rsidR="008553D3" w:rsidRPr="008553D3" w:rsidRDefault="008553D3" w:rsidP="008553D3">
      <w:pPr>
        <w:widowControl/>
        <w:spacing w:line="560" w:lineRule="exact"/>
        <w:jc w:val="center"/>
        <w:rPr>
          <w:rFonts w:asciiTheme="minorEastAsia" w:hAnsiTheme="minorEastAsia" w:cs="宋体"/>
          <w:color w:val="333333"/>
          <w:kern w:val="0"/>
          <w:sz w:val="28"/>
          <w:szCs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第十条 生产经营单位在建设项目初步设计时，应当委托有相应资质的初步设计单位对建设项目安全设施同时进行设计，编制安全设施设计。</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lastRenderedPageBreak/>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安全设施设计单位、设计人应当对其编制的设计文件负责。</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第十一条 建设项目安全设施设计应当包括下列内容：</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（一）设计依据；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（二）建设项目概述；</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（三）建设项目潜在的危险、有害因素和危险、有害程度及周边环境安全分析；</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（四）建筑及场地布置；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（五）重大危险源分析及检测监控；</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（六）安全设施设计采取的防范措施；</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（七）安全生产管理机构设置或者安全生产管理人员配备要求；</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（八）从业人员教育培训要求；</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（九）工艺、技术和设备、设施的先进性和可靠性分析；</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（十）安全设施专项投资概算；</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（十一）安全预评价报告中的安全对策及建议采纳情况；</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（十二）预期效果以及存在的问题与建议；</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（十三）可能出现的事故预防及应急救援措施；</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（十四）法律、法规、规章、标准规定需要说明的其他事项。</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第十二条 本办法第七条第一项、第二项、第三项、第四项规定的建设项目安全设施设计完成后，生产经营单位应当按照本办法第五</w:t>
      </w:r>
      <w:r w:rsidRPr="008553D3">
        <w:rPr>
          <w:rFonts w:asciiTheme="minorEastAsia" w:hAnsiTheme="minorEastAsia" w:cs="宋体" w:hint="eastAsia"/>
          <w:color w:val="333333"/>
          <w:kern w:val="0"/>
          <w:sz w:val="28"/>
          <w:szCs w:val="28"/>
        </w:rPr>
        <w:lastRenderedPageBreak/>
        <w:t>条的规定向安全生产监督管理部门提出审查申请，并提交下列文件资料：</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（一）建设项目审批、核准或者备案的文件；</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（二）建设项目安全设施设计审查申请；</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（三）设计单位的设计资质证明文件；</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（四）建设项目安全设施设计；</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（五）建设项目安全预评价报告及相关文件资料；</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（六）法律、行政法规、规章规定的其他文件资料。</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第十三条 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第十四条 建设项目安全设施设计有下列情形之一的，不予批准，并不得开工建设：</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（一）无建设项目审批、核准或者备案文件的；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（二）未委托具有相应资质的设计单位进行设计的；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（三）安全预评价报告由未取得相应资质的安全评价机构编制的；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lastRenderedPageBreak/>
        <w:t>（四）设计内容不符合有关安全生产的法律、法规、规章和国家标准或者行业标准、技术规范的规定的；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（五）未采纳安全预评价报告中的安全对策和建议，且未作充分论证说明的；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（六）不符合法律、行政法规规定的其他条件的。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建设项目安全设施设计审查未予批准的，生产经营单位经过整改后可以向原审查部门申请再审。</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第十五条 已经批准的建设项目及其安全设施设计有下列情形之一的，生产经营单位应当报原批准部门审查同意；未经审查同意的，不得开工建设：</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（一）建设项目的规模、生产工艺、原料、设备发生重大变更的；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（二）改变安全设施设计且可能降低安全性能的；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（三）在施工期间重新设计的。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第十六条 本办法第七条第一项、第二项、第三项和第四项规定以外的建设项目安全设施设计，由生产经营单位组织审查，形成书面报告备查。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r w:rsidRPr="008553D3">
        <w:rPr>
          <w:rFonts w:asciiTheme="minorEastAsia" w:hAnsiTheme="minorEastAsia" w:cs="宋体" w:hint="eastAsia"/>
          <w:b/>
          <w:color w:val="333333"/>
          <w:kern w:val="0"/>
          <w:sz w:val="28"/>
          <w:szCs w:val="28"/>
        </w:rPr>
        <w:t>第四章     建设项目安全设施施工和竣工验收</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第十七条 建设项目安全设施的施工应当由取得相应资质的施工单位进行，并与建设项目主体工程同时施工。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施工单位应当在施工组织设计中编制安全技术措施和施工现场临时用电方案，同时对危险性较大的分部分项工程依法编制专项施工</w:t>
      </w:r>
      <w:r w:rsidRPr="008553D3">
        <w:rPr>
          <w:rFonts w:asciiTheme="minorEastAsia" w:hAnsiTheme="minorEastAsia" w:cs="宋体" w:hint="eastAsia"/>
          <w:color w:val="333333"/>
          <w:kern w:val="0"/>
          <w:sz w:val="28"/>
          <w:szCs w:val="28"/>
        </w:rPr>
        <w:lastRenderedPageBreak/>
        <w:t>方案，并附具安全验算结果，经施工单位技术负责人、总监理工程师签字后实施。</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施工单位应当严格按照安全设施设计和相关施工技术标准、规范施工，并对安全设施的工程质量负责。</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第十八条 施工单位发现安全设施设计文件有错漏的，应当及时向生产经营单位、设计单位提出。生产经营单位、设计单位应当及时处理。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施工单位发现安全设施存在重大事故隐患时，应当立即停止施工并报告生产经营单位进行整改。整改合格后，方可恢复施工。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第十九条 工程监理单位应当审查施工组织设计中的安全技术措施或者专项施工方案是否符合工程建设强制性标准。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工程监理单位、监理人员应当按照法律、法规和工程建设强制性标准实施监理，并对安全设施工程的工程质量承担监理责任。</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第二十条 建设项目安全设施建成后，生产经营单位应当对安全设施进行检查，对发现的问题及时整改。</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第二十一条 本办法第七条规定的建设项目竣工后，根据规定建设项目需要试运行（包括生产、使用，下同）的，应当在正式投入生产或者使用前进行试运行。</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试运行时间应当不少于30日，最长不得超过180日，国家有关部门有规定或者特殊要求的行业除外。</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lastRenderedPageBreak/>
        <w:t>生产、储存危险化学品的建设项目和化工建设项目，应当在建设项目试运行前将试运行方案报负责建设项目安全许可的安全生产监督管理部门备案。</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第二十二条 本办法第七条规定的建设项目安全设施竣工或者试运行完成后，生产经营单位应当委托具有相应资质的安全评价机构对安全设施进行验收评价，并编制建设项目安全验收评价报告。</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建设项目安全验收评价报告应当符合国家标准或者行业标准的规定。</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生产、储存危险化学品的建设项目和化工建设项目安全验收评价报告除符合本条第二款的规定外，还应当符合有关危险化学品建设项目的规定。</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第二十三条 建设项目竣工投入生产或者使用前，生产经营单位应当组织对安全设施进行竣工验收，并形成书面报告备查。安全设施竣工验收合格后，方可投入生产和使用。</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安全监管部门应当按照下列方式之一对本办法第七条第一项、第二项、第三项和第四项规定建设项目的竣工验收活动和验收结果的监督核查：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（一）对安全设施竣工验收报告按照不少于总数10%的比例进行随机抽查；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（二）在实施有关安全许可时，对建设项目安全设施竣工验收报告进行审查。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抽查和审查以书面方式为主。对竣工验收报告的实质内容存在疑问，需要到现场核查的，安全监管部门应当指派两名以上工作人员对</w:t>
      </w:r>
      <w:r w:rsidRPr="008553D3">
        <w:rPr>
          <w:rFonts w:asciiTheme="minorEastAsia" w:hAnsiTheme="minorEastAsia" w:cs="宋体" w:hint="eastAsia"/>
          <w:color w:val="333333"/>
          <w:kern w:val="0"/>
          <w:sz w:val="28"/>
          <w:szCs w:val="28"/>
        </w:rPr>
        <w:lastRenderedPageBreak/>
        <w:t>有关内容进行现场核查。工作人员应当提出现场核查意见，并如实记录在案。</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第二十四条 建设项目的安全设施有下列情形之一的，建设单位不得通过竣工验收，并不得投入生产或者使用：</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（一）未选择具有相应资质的施工单位施工的；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（二）未按照建设项目安全设施设计文件施工或者施工质量未达到建设项目安全设施设计文件要求的；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（三）建设项目安全设施的施工不符合国家有关施工技术标准的；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（四）未选择具有相应资质的安全评价机构进行安全验收评价或者安全验收评价不合格的；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（五）安全设施和安全生产条件不符合有关安全生产法律、法规、规章和国家标准或者行业标准、技术规范规定的；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（六）发现建设项目试运行期间存在事故隐患未整改的；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（七）未依法设置安全生产管理机构或者配备安全生产管理人员的；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（八）从业人员未经过安全生产教育和培训或者不具备相应资格的；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（九）不符合法律、行政法规规定的其他条件的。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第二十五条 生产经营单位应当按照档案管理的规定，建立建设项目安全设施“三同时”文件资料档案，并妥善保存。</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第二十六条 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r w:rsidRPr="008553D3">
        <w:rPr>
          <w:rFonts w:asciiTheme="minorEastAsia" w:hAnsiTheme="minorEastAsia" w:cs="宋体" w:hint="eastAsia"/>
          <w:b/>
          <w:color w:val="333333"/>
          <w:kern w:val="0"/>
          <w:sz w:val="28"/>
          <w:szCs w:val="28"/>
        </w:rPr>
        <w:lastRenderedPageBreak/>
        <w:t>第五章   法律责任</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第二十七条 建设项目安全设施“三同时”违反本办法的规定，安全生产监督管理部门及其工作人员给予审批通过或者颁发有关许可证的，依法给予行政处分。</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（一）未按照本办法规定对建设项目进行安全评价的；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（二）没有安全设施设计或者安全设施设计未按照规定报经安全生产监督管理部门审查同意，擅自开工的；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（三）施工单位未按照批准的安全设施设计施工的；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（四）投入生产或者使用前，安全设施未经验收合格的。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第二十九条 已经批准的建设项目安全设施设计发生重大变更，生产经营单位未报原批准部门审查同意擅自开工建设的，责令限期改正，可以并处1万元以上3万元以下的罚款。</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第三十条 本办法第七条第一项、第二项、第三项和第四项规定以外的建设项目有下列情形之一的，对有关生产经营单位责令限期改正，可以并处5000元以上3万元以下的罚款：</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（一）没有安全设施设计的；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（二）安全设施设计未组织审查，并形成书面审查报告的；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lastRenderedPageBreak/>
        <w:t>（三）施工单位未按照安全设施设计施工的；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（四）投入生产或者使用前，安全设施未经竣工验收合格，并形成书面报告的。</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第三十一条 承担建设项目安全评价的机构弄虚作假、出具虚假报告，尚未构成犯罪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对有前款违法行为的机构，吊销其相应资质。</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第三十二条 本办法规定的行政处罚由安全生产监督管理部门决定。法律、行政法规对行政处罚的种类、幅度和决定机关另有规定的，依照其规定。</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安全生产监督管理部门对应当由其他有关部门进行处理的“三同时”问题，应当及时移送有关部门并形成记录备查。</w:t>
      </w: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r w:rsidRPr="008553D3">
        <w:rPr>
          <w:rFonts w:asciiTheme="minorEastAsia" w:hAnsiTheme="minorEastAsia" w:cs="宋体" w:hint="eastAsia"/>
          <w:b/>
          <w:color w:val="333333"/>
          <w:kern w:val="0"/>
          <w:sz w:val="28"/>
          <w:szCs w:val="28"/>
        </w:rPr>
        <w:t>第六章   附则</w:t>
      </w:r>
    </w:p>
    <w:p w:rsidR="008553D3" w:rsidRPr="008553D3" w:rsidRDefault="008553D3" w:rsidP="008553D3">
      <w:pPr>
        <w:widowControl/>
        <w:spacing w:line="560" w:lineRule="exact"/>
        <w:jc w:val="center"/>
        <w:rPr>
          <w:rFonts w:asciiTheme="minorEastAsia" w:hAnsiTheme="minorEastAsia" w:cs="宋体"/>
          <w:b/>
          <w:color w:val="333333"/>
          <w:kern w:val="0"/>
          <w:sz w:val="28"/>
          <w:szCs w:val="28"/>
        </w:rPr>
      </w:pPr>
    </w:p>
    <w:p w:rsidR="008553D3" w:rsidRPr="008553D3" w:rsidRDefault="008553D3" w:rsidP="008553D3">
      <w:pPr>
        <w:widowControl/>
        <w:spacing w:line="560" w:lineRule="exact"/>
        <w:ind w:firstLineChars="200" w:firstLine="560"/>
        <w:jc w:val="left"/>
        <w:rPr>
          <w:rFonts w:asciiTheme="minorEastAsia" w:hAnsiTheme="minorEastAsia" w:cs="宋体"/>
          <w:color w:val="333333"/>
          <w:kern w:val="0"/>
          <w:sz w:val="28"/>
          <w:szCs w:val="28"/>
        </w:rPr>
      </w:pPr>
      <w:r w:rsidRPr="008553D3">
        <w:rPr>
          <w:rFonts w:asciiTheme="minorEastAsia" w:hAnsiTheme="minorEastAsia" w:cs="宋体" w:hint="eastAsia"/>
          <w:color w:val="333333"/>
          <w:kern w:val="0"/>
          <w:sz w:val="28"/>
          <w:szCs w:val="28"/>
        </w:rPr>
        <w:t>第三十三条 本办法自2015年5月1日起施行。</w:t>
      </w:r>
    </w:p>
    <w:p w:rsidR="008553D3" w:rsidRPr="008553D3" w:rsidRDefault="008553D3" w:rsidP="008553D3">
      <w:pPr>
        <w:jc w:val="left"/>
        <w:rPr>
          <w:sz w:val="28"/>
        </w:rPr>
      </w:pPr>
    </w:p>
    <w:sectPr w:rsidR="008553D3" w:rsidRPr="008553D3" w:rsidSect="0088633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81" w:rsidRDefault="006A1981" w:rsidP="00670001">
      <w:r>
        <w:separator/>
      </w:r>
    </w:p>
  </w:endnote>
  <w:endnote w:type="continuationSeparator" w:id="1">
    <w:p w:rsidR="006A1981" w:rsidRDefault="006A1981" w:rsidP="00670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81" w:rsidRDefault="006A1981" w:rsidP="00670001">
      <w:r>
        <w:separator/>
      </w:r>
    </w:p>
  </w:footnote>
  <w:footnote w:type="continuationSeparator" w:id="1">
    <w:p w:rsidR="006A1981" w:rsidRDefault="006A1981" w:rsidP="0067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1" w:rsidRPr="00FA3DE3" w:rsidRDefault="00670001">
    <w:pPr>
      <w:pStyle w:val="a3"/>
      <w:rPr>
        <w:rFonts w:ascii="仿宋" w:eastAsia="仿宋" w:hAnsi="仿宋"/>
      </w:rPr>
    </w:pPr>
    <w:r w:rsidRPr="00FA3DE3">
      <w:rPr>
        <w:rFonts w:ascii="仿宋" w:eastAsia="仿宋" w:hAnsi="仿宋" w:hint="eastAsia"/>
      </w:rPr>
      <w:t>山东百盛安全环境技术有限公司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3D3"/>
    <w:rsid w:val="002A0D9D"/>
    <w:rsid w:val="00625741"/>
    <w:rsid w:val="00670001"/>
    <w:rsid w:val="006A1981"/>
    <w:rsid w:val="008553D3"/>
    <w:rsid w:val="00886334"/>
    <w:rsid w:val="00CA7BC7"/>
    <w:rsid w:val="00FA3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001"/>
    <w:rPr>
      <w:sz w:val="18"/>
      <w:szCs w:val="18"/>
    </w:rPr>
  </w:style>
  <w:style w:type="paragraph" w:styleId="a4">
    <w:name w:val="footer"/>
    <w:basedOn w:val="a"/>
    <w:link w:val="Char0"/>
    <w:uiPriority w:val="99"/>
    <w:semiHidden/>
    <w:unhideWhenUsed/>
    <w:rsid w:val="006700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0001"/>
    <w:rPr>
      <w:sz w:val="18"/>
      <w:szCs w:val="18"/>
    </w:rPr>
  </w:style>
  <w:style w:type="paragraph" w:styleId="a5">
    <w:name w:val="Balloon Text"/>
    <w:basedOn w:val="a"/>
    <w:link w:val="Char1"/>
    <w:uiPriority w:val="99"/>
    <w:semiHidden/>
    <w:unhideWhenUsed/>
    <w:rsid w:val="00670001"/>
    <w:rPr>
      <w:sz w:val="18"/>
      <w:szCs w:val="18"/>
    </w:rPr>
  </w:style>
  <w:style w:type="character" w:customStyle="1" w:styleId="Char1">
    <w:name w:val="批注框文本 Char"/>
    <w:basedOn w:val="a0"/>
    <w:link w:val="a5"/>
    <w:uiPriority w:val="99"/>
    <w:semiHidden/>
    <w:rsid w:val="00670001"/>
    <w:rPr>
      <w:sz w:val="18"/>
      <w:szCs w:val="18"/>
    </w:rPr>
  </w:style>
</w:styles>
</file>

<file path=word/webSettings.xml><?xml version="1.0" encoding="utf-8"?>
<w:webSettings xmlns:r="http://schemas.openxmlformats.org/officeDocument/2006/relationships" xmlns:w="http://schemas.openxmlformats.org/wordprocessingml/2006/main">
  <w:divs>
    <w:div w:id="405340188">
      <w:bodyDiv w:val="1"/>
      <w:marLeft w:val="0"/>
      <w:marRight w:val="0"/>
      <w:marTop w:val="0"/>
      <w:marBottom w:val="0"/>
      <w:divBdr>
        <w:top w:val="none" w:sz="0" w:space="0" w:color="auto"/>
        <w:left w:val="none" w:sz="0" w:space="0" w:color="auto"/>
        <w:bottom w:val="none" w:sz="0" w:space="0" w:color="auto"/>
        <w:right w:val="none" w:sz="0" w:space="0" w:color="auto"/>
      </w:divBdr>
      <w:divsChild>
        <w:div w:id="607200276">
          <w:marLeft w:val="0"/>
          <w:marRight w:val="0"/>
          <w:marTop w:val="100"/>
          <w:marBottom w:val="100"/>
          <w:divBdr>
            <w:top w:val="none" w:sz="0" w:space="0" w:color="auto"/>
            <w:left w:val="none" w:sz="0" w:space="0" w:color="auto"/>
            <w:bottom w:val="none" w:sz="0" w:space="0" w:color="auto"/>
            <w:right w:val="none" w:sz="0" w:space="0" w:color="auto"/>
          </w:divBdr>
          <w:divsChild>
            <w:div w:id="384069057">
              <w:marLeft w:val="0"/>
              <w:marRight w:val="0"/>
              <w:marTop w:val="100"/>
              <w:marBottom w:val="100"/>
              <w:divBdr>
                <w:top w:val="none" w:sz="0" w:space="0" w:color="auto"/>
                <w:left w:val="none" w:sz="0" w:space="0" w:color="auto"/>
                <w:bottom w:val="none" w:sz="0" w:space="0" w:color="auto"/>
                <w:right w:val="none" w:sz="0" w:space="0" w:color="auto"/>
              </w:divBdr>
              <w:divsChild>
                <w:div w:id="535118510">
                  <w:marLeft w:val="0"/>
                  <w:marRight w:val="0"/>
                  <w:marTop w:val="0"/>
                  <w:marBottom w:val="0"/>
                  <w:divBdr>
                    <w:top w:val="single" w:sz="2" w:space="9" w:color="D4E5F5"/>
                    <w:left w:val="single" w:sz="4" w:space="0" w:color="D4E5F5"/>
                    <w:bottom w:val="single" w:sz="4" w:space="9" w:color="D4E5F5"/>
                    <w:right w:val="single" w:sz="4" w:space="0" w:color="D4E5F5"/>
                  </w:divBdr>
                  <w:divsChild>
                    <w:div w:id="229735737">
                      <w:marLeft w:val="0"/>
                      <w:marRight w:val="0"/>
                      <w:marTop w:val="100"/>
                      <w:marBottom w:val="100"/>
                      <w:divBdr>
                        <w:top w:val="none" w:sz="0" w:space="0" w:color="auto"/>
                        <w:left w:val="none" w:sz="0" w:space="0" w:color="auto"/>
                        <w:bottom w:val="none" w:sz="0" w:space="0" w:color="auto"/>
                        <w:right w:val="none" w:sz="0" w:space="0" w:color="auto"/>
                      </w:divBdr>
                      <w:divsChild>
                        <w:div w:id="6769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832</Words>
  <Characters>4743</Characters>
  <Application>Microsoft Office Word</Application>
  <DocSecurity>0</DocSecurity>
  <Lines>39</Lines>
  <Paragraphs>11</Paragraphs>
  <ScaleCrop>false</ScaleCrop>
  <Company>Microsoft</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2016-05-27T00:01:00Z</dcterms:created>
  <dcterms:modified xsi:type="dcterms:W3CDTF">2016-05-27T00:27:00Z</dcterms:modified>
</cp:coreProperties>
</file>